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50E0" w:rsidRPr="00DD193F" w:rsidRDefault="000E50E0">
      <w:pPr>
        <w:rPr>
          <w:rFonts w:ascii="Times New Roman" w:hAnsi="Times New Roman" w:cs="Times New Roman"/>
          <w:b/>
          <w:sz w:val="36"/>
          <w:szCs w:val="36"/>
        </w:rPr>
      </w:pPr>
      <w:r w:rsidRPr="00DD193F">
        <w:rPr>
          <w:rFonts w:ascii="Times New Roman" w:hAnsi="Times New Roman" w:cs="Times New Roman"/>
          <w:b/>
          <w:sz w:val="36"/>
          <w:szCs w:val="36"/>
        </w:rPr>
        <w:t>Wszystkich Świętych: jak rozmawiać z dziećmi na tematy trudne?</w:t>
      </w:r>
    </w:p>
    <w:p w:rsidR="000E50E0" w:rsidRPr="00DD193F" w:rsidRDefault="000E50E0">
      <w:pPr>
        <w:rPr>
          <w:rFonts w:ascii="Times New Roman" w:hAnsi="Times New Roman" w:cs="Times New Roman"/>
          <w:sz w:val="24"/>
          <w:szCs w:val="24"/>
        </w:rPr>
      </w:pPr>
    </w:p>
    <w:p w:rsidR="00E85902" w:rsidRDefault="000E50E0">
      <w:pPr>
        <w:rPr>
          <w:rFonts w:ascii="Times New Roman" w:hAnsi="Times New Roman" w:cs="Times New Roman"/>
          <w:sz w:val="24"/>
          <w:szCs w:val="24"/>
        </w:rPr>
      </w:pPr>
      <w:r w:rsidRPr="00DD193F">
        <w:rPr>
          <w:rFonts w:ascii="Times New Roman" w:hAnsi="Times New Roman" w:cs="Times New Roman"/>
          <w:sz w:val="24"/>
          <w:szCs w:val="24"/>
        </w:rPr>
        <w:t>Zbliżające się Święto Zmarłych to czas, w którym w głowach dzieci pojawia się wiele trudnych pytań, na które dorośli nie zawsze potrafią odpowiedzieć. Temat śmierci, utraty bliskich osób, dbania o ich pamięć niesie ze sobą silne emocje, z którymi niektórzy próbują poradzić sobie unikając rozmowy. Jednak strata to naturalny fragment życia człowieka, nie da się od niej uciec – jedyne, co można zrobić, to ją oswoić.</w:t>
      </w:r>
    </w:p>
    <w:p w:rsidR="00E85902" w:rsidRPr="00DD193F" w:rsidRDefault="00E85902">
      <w:pPr>
        <w:rPr>
          <w:rFonts w:ascii="Times New Roman" w:hAnsi="Times New Roman" w:cs="Times New Roman"/>
          <w:sz w:val="24"/>
          <w:szCs w:val="24"/>
        </w:rPr>
      </w:pPr>
      <w:r>
        <w:rPr>
          <w:rFonts w:ascii="Times New Roman" w:hAnsi="Times New Roman" w:cs="Times New Roman"/>
          <w:noProof/>
          <w:sz w:val="24"/>
          <w:szCs w:val="24"/>
          <w:lang w:eastAsia="pl-PL"/>
        </w:rPr>
        <w:drawing>
          <wp:inline distT="0" distB="0" distL="0" distR="0">
            <wp:extent cx="5572125" cy="3709155"/>
            <wp:effectExtent l="19050" t="0" r="9525" b="0"/>
            <wp:docPr id="1" name="Obraz 1" descr="C:\Users\user\Desktop\Wszystkich świętych zdjęc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Wszystkich świętych zdjęcie.jpg"/>
                    <pic:cNvPicPr>
                      <a:picLocks noChangeAspect="1" noChangeArrowheads="1"/>
                    </pic:cNvPicPr>
                  </pic:nvPicPr>
                  <pic:blipFill>
                    <a:blip r:embed="rId5"/>
                    <a:srcRect/>
                    <a:stretch>
                      <a:fillRect/>
                    </a:stretch>
                  </pic:blipFill>
                  <pic:spPr bwMode="auto">
                    <a:xfrm>
                      <a:off x="0" y="0"/>
                      <a:ext cx="5568073" cy="3706458"/>
                    </a:xfrm>
                    <a:prstGeom prst="rect">
                      <a:avLst/>
                    </a:prstGeom>
                    <a:noFill/>
                    <a:ln w="9525">
                      <a:noFill/>
                      <a:miter lim="800000"/>
                      <a:headEnd/>
                      <a:tailEnd/>
                    </a:ln>
                  </pic:spPr>
                </pic:pic>
              </a:graphicData>
            </a:graphic>
          </wp:inline>
        </w:drawing>
      </w:r>
    </w:p>
    <w:p w:rsidR="000E50E0" w:rsidRPr="00DD193F" w:rsidRDefault="000E50E0" w:rsidP="000E50E0">
      <w:pPr>
        <w:rPr>
          <w:rFonts w:ascii="Times New Roman" w:hAnsi="Times New Roman" w:cs="Times New Roman"/>
          <w:b/>
          <w:sz w:val="24"/>
          <w:szCs w:val="24"/>
        </w:rPr>
      </w:pPr>
      <w:r w:rsidRPr="00DD193F">
        <w:rPr>
          <w:rFonts w:ascii="Times New Roman" w:hAnsi="Times New Roman" w:cs="Times New Roman"/>
          <w:b/>
          <w:sz w:val="24"/>
          <w:szCs w:val="24"/>
        </w:rPr>
        <w:t>Kiedy odchodzi, ktoś bliski…</w:t>
      </w:r>
    </w:p>
    <w:p w:rsidR="000E50E0" w:rsidRPr="00DD193F" w:rsidRDefault="000E50E0" w:rsidP="003C5411">
      <w:pPr>
        <w:spacing w:after="0"/>
        <w:rPr>
          <w:rFonts w:ascii="Times New Roman" w:hAnsi="Times New Roman" w:cs="Times New Roman"/>
          <w:sz w:val="24"/>
          <w:szCs w:val="24"/>
        </w:rPr>
      </w:pPr>
      <w:r w:rsidRPr="00DD193F">
        <w:rPr>
          <w:rFonts w:ascii="Times New Roman" w:hAnsi="Times New Roman" w:cs="Times New Roman"/>
          <w:sz w:val="24"/>
          <w:szCs w:val="24"/>
        </w:rPr>
        <w:t>W dziecięcym pojmowaniu śmierci ogromną rolę odgrywa dorosły. Postawa rodzica, wiedza, stosunek do śmierci oraz podejście emocjonalne odgrywają kluczową rolę w tworzeniu poznawczej reprezentacji tego zjawiska u dziecka. Rodzina ma wpływ na przeżywanie żałoby przez dziecko, reakcje dziecka zależą w dużej mierze od wzorców prezentowanych w rodzinie. Ważne jest wsparcie dziecka w procesie żałoby, rozpoznanie jego potrzeb i pozwolenie na wyrażenie emocji.</w:t>
      </w:r>
    </w:p>
    <w:p w:rsidR="000E50E0" w:rsidRPr="00DD193F" w:rsidRDefault="000E50E0" w:rsidP="003C5411">
      <w:pPr>
        <w:shd w:val="clear" w:color="auto" w:fill="FFFFFF"/>
        <w:spacing w:after="0"/>
        <w:rPr>
          <w:rFonts w:ascii="Times New Roman" w:eastAsia="Times New Roman" w:hAnsi="Times New Roman" w:cs="Times New Roman"/>
          <w:sz w:val="24"/>
          <w:szCs w:val="24"/>
          <w:bdr w:val="none" w:sz="0" w:space="0" w:color="auto" w:frame="1"/>
          <w:lang w:eastAsia="pl-PL"/>
        </w:rPr>
      </w:pPr>
      <w:r w:rsidRPr="000E50E0">
        <w:rPr>
          <w:rFonts w:ascii="Times New Roman" w:eastAsia="Times New Roman" w:hAnsi="Times New Roman" w:cs="Times New Roman"/>
          <w:sz w:val="24"/>
          <w:szCs w:val="24"/>
          <w:bdr w:val="none" w:sz="0" w:space="0" w:color="auto" w:frame="1"/>
          <w:lang w:eastAsia="pl-PL"/>
        </w:rPr>
        <w:t xml:space="preserve">Rozmawiając z dzieckiem o śmierci należy obserwować bacznie jego reakcje i pojawiające się emocje, pozwolić mu je wyrazić i zaakceptować każdą reakcje dziecka. Zdarza się, że dzieci reagują z opóźnieniem na wiadomość o stracie bliskiej osoby, zdarza się również, że reakcja jest nieadekwatna do przeżywanych emocji. Poziom komunikacji powinien być dostosowany do wieku i możliwości poznawczych dziecka. </w:t>
      </w:r>
    </w:p>
    <w:p w:rsidR="000E50E0" w:rsidRPr="00DD193F" w:rsidRDefault="000E50E0" w:rsidP="000E50E0">
      <w:pPr>
        <w:shd w:val="clear" w:color="auto" w:fill="FFFFFF"/>
        <w:spacing w:after="0" w:line="240" w:lineRule="auto"/>
        <w:rPr>
          <w:rFonts w:ascii="Times New Roman" w:eastAsia="Times New Roman" w:hAnsi="Times New Roman" w:cs="Times New Roman"/>
          <w:sz w:val="24"/>
          <w:szCs w:val="24"/>
          <w:bdr w:val="none" w:sz="0" w:space="0" w:color="auto" w:frame="1"/>
          <w:lang w:eastAsia="pl-PL"/>
        </w:rPr>
      </w:pPr>
    </w:p>
    <w:p w:rsidR="000E50E0" w:rsidRPr="000E50E0" w:rsidRDefault="000E50E0" w:rsidP="003C5411">
      <w:pPr>
        <w:shd w:val="clear" w:color="auto" w:fill="FFFFFF"/>
        <w:spacing w:after="0"/>
        <w:rPr>
          <w:rFonts w:ascii="Times New Roman" w:eastAsia="Times New Roman" w:hAnsi="Times New Roman" w:cs="Times New Roman"/>
          <w:sz w:val="24"/>
          <w:szCs w:val="24"/>
          <w:lang w:eastAsia="pl-PL"/>
        </w:rPr>
      </w:pPr>
      <w:r w:rsidRPr="000E50E0">
        <w:rPr>
          <w:rFonts w:ascii="Times New Roman" w:eastAsia="Times New Roman" w:hAnsi="Times New Roman" w:cs="Times New Roman"/>
          <w:sz w:val="24"/>
          <w:szCs w:val="24"/>
          <w:bdr w:val="none" w:sz="0" w:space="0" w:color="auto" w:frame="1"/>
          <w:lang w:eastAsia="pl-PL"/>
        </w:rPr>
        <w:lastRenderedPageBreak/>
        <w:t>Oto kilka wskazówek ułatwiających rozmowę z dzieckiem:</w:t>
      </w:r>
    </w:p>
    <w:p w:rsidR="000E50E0" w:rsidRPr="000E50E0" w:rsidRDefault="000E50E0" w:rsidP="003C5411">
      <w:pPr>
        <w:numPr>
          <w:ilvl w:val="0"/>
          <w:numId w:val="1"/>
        </w:numPr>
        <w:shd w:val="clear" w:color="auto" w:fill="FFFFFF"/>
        <w:spacing w:after="0"/>
        <w:rPr>
          <w:rFonts w:ascii="Times New Roman" w:eastAsia="Times New Roman" w:hAnsi="Times New Roman" w:cs="Times New Roman"/>
          <w:sz w:val="24"/>
          <w:szCs w:val="24"/>
          <w:lang w:eastAsia="pl-PL"/>
        </w:rPr>
      </w:pPr>
      <w:r w:rsidRPr="000E50E0">
        <w:rPr>
          <w:rFonts w:ascii="Times New Roman" w:eastAsia="Times New Roman" w:hAnsi="Times New Roman" w:cs="Times New Roman"/>
          <w:bCs/>
          <w:sz w:val="24"/>
          <w:szCs w:val="24"/>
          <w:lang w:eastAsia="pl-PL"/>
        </w:rPr>
        <w:t>Bądź szczery – mów prawdę</w:t>
      </w:r>
      <w:r w:rsidRPr="000E50E0">
        <w:rPr>
          <w:rFonts w:ascii="Times New Roman" w:eastAsia="Times New Roman" w:hAnsi="Times New Roman" w:cs="Times New Roman"/>
          <w:sz w:val="24"/>
          <w:szCs w:val="24"/>
          <w:bdr w:val="none" w:sz="0" w:space="0" w:color="auto" w:frame="1"/>
          <w:lang w:eastAsia="pl-PL"/>
        </w:rPr>
        <w:t>. Dzieci wyczuwają emocje bliskich dorosłych, powiedzenie dziecku, że bliska osoba wyjechała albo zasnęła może zawieść zaufanie dziecka. Odpowiadaj na pytania dziecka z szacunkiem i uczciwie. </w:t>
      </w:r>
    </w:p>
    <w:p w:rsidR="000E50E0" w:rsidRPr="000E50E0" w:rsidRDefault="000E50E0" w:rsidP="003C5411">
      <w:pPr>
        <w:numPr>
          <w:ilvl w:val="0"/>
          <w:numId w:val="1"/>
        </w:numPr>
        <w:shd w:val="clear" w:color="auto" w:fill="FFFFFF"/>
        <w:spacing w:after="0"/>
        <w:rPr>
          <w:rFonts w:ascii="Times New Roman" w:eastAsia="Times New Roman" w:hAnsi="Times New Roman" w:cs="Times New Roman"/>
          <w:sz w:val="24"/>
          <w:szCs w:val="24"/>
          <w:lang w:eastAsia="pl-PL"/>
        </w:rPr>
      </w:pPr>
      <w:r w:rsidRPr="000E50E0">
        <w:rPr>
          <w:rFonts w:ascii="Times New Roman" w:eastAsia="Times New Roman" w:hAnsi="Times New Roman" w:cs="Times New Roman"/>
          <w:bCs/>
          <w:sz w:val="24"/>
          <w:szCs w:val="24"/>
          <w:lang w:eastAsia="pl-PL"/>
        </w:rPr>
        <w:t>Mów prosto, językiem faktów</w:t>
      </w:r>
      <w:r w:rsidRPr="000E50E0">
        <w:rPr>
          <w:rFonts w:ascii="Times New Roman" w:eastAsia="Times New Roman" w:hAnsi="Times New Roman" w:cs="Times New Roman"/>
          <w:sz w:val="24"/>
          <w:szCs w:val="24"/>
          <w:bdr w:val="none" w:sz="0" w:space="0" w:color="auto" w:frame="1"/>
          <w:lang w:eastAsia="pl-PL"/>
        </w:rPr>
        <w:t>. Dzieciom często wystarczy proste, krótkie wyjaśnienie. Jeśli będzie chciało dowiedzieć się więcej, na pewno zapyta. Zapytaj dziecko o to, jak zrozumiało przekazane informacje. Na tym etapie warto rozwiać wszelkie wątpliwości dziecka i zaopiekować trudne emocje.</w:t>
      </w:r>
    </w:p>
    <w:p w:rsidR="000E50E0" w:rsidRPr="000E50E0" w:rsidRDefault="000E50E0" w:rsidP="003C5411">
      <w:pPr>
        <w:numPr>
          <w:ilvl w:val="0"/>
          <w:numId w:val="1"/>
        </w:numPr>
        <w:shd w:val="clear" w:color="auto" w:fill="FFFFFF"/>
        <w:spacing w:after="0"/>
        <w:rPr>
          <w:rFonts w:ascii="Times New Roman" w:eastAsia="Times New Roman" w:hAnsi="Times New Roman" w:cs="Times New Roman"/>
          <w:sz w:val="24"/>
          <w:szCs w:val="24"/>
          <w:lang w:eastAsia="pl-PL"/>
        </w:rPr>
      </w:pPr>
      <w:r w:rsidRPr="000E50E0">
        <w:rPr>
          <w:rFonts w:ascii="Times New Roman" w:eastAsia="Times New Roman" w:hAnsi="Times New Roman" w:cs="Times New Roman"/>
          <w:bCs/>
          <w:sz w:val="24"/>
          <w:szCs w:val="24"/>
          <w:lang w:eastAsia="pl-PL"/>
        </w:rPr>
        <w:t>Wytłumacz dziecku co znaczy śmierć</w:t>
      </w:r>
      <w:r w:rsidRPr="000E50E0">
        <w:rPr>
          <w:rFonts w:ascii="Times New Roman" w:eastAsia="Times New Roman" w:hAnsi="Times New Roman" w:cs="Times New Roman"/>
          <w:sz w:val="24"/>
          <w:szCs w:val="24"/>
          <w:bdr w:val="none" w:sz="0" w:space="0" w:color="auto" w:frame="1"/>
          <w:lang w:eastAsia="pl-PL"/>
        </w:rPr>
        <w:t>. Może być to na przykładzie zwierzątek. Z pomocą przychodzi dziecięca literatura, jest wiele pozycji pomagających zrozumieć śmierć. </w:t>
      </w:r>
    </w:p>
    <w:p w:rsidR="000E50E0" w:rsidRPr="000E50E0" w:rsidRDefault="000E50E0" w:rsidP="003C5411">
      <w:pPr>
        <w:numPr>
          <w:ilvl w:val="0"/>
          <w:numId w:val="1"/>
        </w:numPr>
        <w:shd w:val="clear" w:color="auto" w:fill="FFFFFF"/>
        <w:spacing w:after="0"/>
        <w:rPr>
          <w:rFonts w:ascii="Times New Roman" w:eastAsia="Times New Roman" w:hAnsi="Times New Roman" w:cs="Times New Roman"/>
          <w:sz w:val="24"/>
          <w:szCs w:val="24"/>
          <w:lang w:eastAsia="pl-PL"/>
        </w:rPr>
      </w:pPr>
      <w:r w:rsidRPr="000E50E0">
        <w:rPr>
          <w:rFonts w:ascii="Times New Roman" w:eastAsia="Times New Roman" w:hAnsi="Times New Roman" w:cs="Times New Roman"/>
          <w:bCs/>
          <w:sz w:val="24"/>
          <w:szCs w:val="24"/>
          <w:lang w:eastAsia="pl-PL"/>
        </w:rPr>
        <w:t>Powiedz o przyczynach śmierci, jej nieodwracalności </w:t>
      </w:r>
      <w:r w:rsidRPr="000E50E0">
        <w:rPr>
          <w:rFonts w:ascii="Times New Roman" w:eastAsia="Times New Roman" w:hAnsi="Times New Roman" w:cs="Times New Roman"/>
          <w:sz w:val="24"/>
          <w:szCs w:val="24"/>
          <w:bdr w:val="none" w:sz="0" w:space="0" w:color="auto" w:frame="1"/>
          <w:lang w:eastAsia="pl-PL"/>
        </w:rPr>
        <w:t>i zapewnij, że dziecko nie ponosi winy i odpowiedzialności za śmierć bliskiej osoby. Zdarza się, że dzieci myślą, że ktoś umarł, bo coś źle zrobiły lub czegoś nie zrobiły. </w:t>
      </w:r>
    </w:p>
    <w:p w:rsidR="003C5411" w:rsidRPr="003C5411" w:rsidRDefault="000E50E0" w:rsidP="003C5411">
      <w:pPr>
        <w:numPr>
          <w:ilvl w:val="0"/>
          <w:numId w:val="1"/>
        </w:numPr>
        <w:shd w:val="clear" w:color="auto" w:fill="FFFFFF"/>
        <w:spacing w:after="0"/>
        <w:rPr>
          <w:rFonts w:ascii="Times New Roman" w:eastAsia="Times New Roman" w:hAnsi="Times New Roman" w:cs="Times New Roman"/>
          <w:sz w:val="24"/>
          <w:szCs w:val="24"/>
          <w:lang w:eastAsia="pl-PL"/>
        </w:rPr>
      </w:pPr>
      <w:r w:rsidRPr="000E50E0">
        <w:rPr>
          <w:rFonts w:ascii="Times New Roman" w:eastAsia="Times New Roman" w:hAnsi="Times New Roman" w:cs="Times New Roman"/>
          <w:bCs/>
          <w:sz w:val="24"/>
          <w:szCs w:val="24"/>
          <w:lang w:eastAsia="pl-PL"/>
        </w:rPr>
        <w:t>Zaakceptuj uczucia dziecka</w:t>
      </w:r>
      <w:r w:rsidRPr="000E50E0">
        <w:rPr>
          <w:rFonts w:ascii="Times New Roman" w:eastAsia="Times New Roman" w:hAnsi="Times New Roman" w:cs="Times New Roman"/>
          <w:sz w:val="24"/>
          <w:szCs w:val="24"/>
          <w:bdr w:val="none" w:sz="0" w:space="0" w:color="auto" w:frame="1"/>
          <w:lang w:eastAsia="pl-PL"/>
        </w:rPr>
        <w:t>. Nie zaprzeczaj jego uczuciom, nie próbuj odwrócić uwagi dziecka od przeżywanych emocji. Uszanuj je. Możesz nazwać uczucia dziecka. Zapewnij, że przeżywane przez nie emocje są całkowicie naturalne, nie ma też nic złego we wspólnym płakaniu z dzieckiem</w:t>
      </w:r>
      <w:r w:rsidRPr="000E50E0">
        <w:rPr>
          <w:rFonts w:ascii="Times New Roman" w:eastAsia="Times New Roman" w:hAnsi="Times New Roman" w:cs="Times New Roman"/>
          <w:b/>
          <w:sz w:val="24"/>
          <w:szCs w:val="24"/>
          <w:bdr w:val="none" w:sz="0" w:space="0" w:color="auto" w:frame="1"/>
          <w:lang w:eastAsia="pl-PL"/>
        </w:rPr>
        <w:t xml:space="preserve">. </w:t>
      </w:r>
    </w:p>
    <w:p w:rsidR="000E50E0" w:rsidRPr="003C5411" w:rsidRDefault="000E50E0" w:rsidP="003C5411">
      <w:pPr>
        <w:shd w:val="clear" w:color="auto" w:fill="FFFFFF"/>
        <w:spacing w:after="0" w:line="240" w:lineRule="auto"/>
        <w:ind w:left="360"/>
        <w:rPr>
          <w:rFonts w:ascii="Times New Roman" w:eastAsia="Times New Roman" w:hAnsi="Times New Roman" w:cs="Times New Roman"/>
          <w:sz w:val="28"/>
          <w:szCs w:val="28"/>
          <w:lang w:eastAsia="pl-PL"/>
        </w:rPr>
      </w:pPr>
      <w:r w:rsidRPr="003C5411">
        <w:rPr>
          <w:rFonts w:ascii="Times New Roman" w:eastAsia="Times New Roman" w:hAnsi="Times New Roman" w:cs="Times New Roman"/>
          <w:b/>
          <w:sz w:val="28"/>
          <w:szCs w:val="28"/>
          <w:bdr w:val="none" w:sz="0" w:space="0" w:color="auto" w:frame="1"/>
          <w:lang w:eastAsia="pl-PL"/>
        </w:rPr>
        <w:t>Dzielenie emocji zbliża i utrwala relacje.</w:t>
      </w:r>
      <w:r w:rsidRPr="003C5411">
        <w:rPr>
          <w:rFonts w:ascii="Times New Roman" w:eastAsia="Times New Roman" w:hAnsi="Times New Roman" w:cs="Times New Roman"/>
          <w:sz w:val="28"/>
          <w:szCs w:val="28"/>
          <w:bdr w:val="none" w:sz="0" w:space="0" w:color="auto" w:frame="1"/>
          <w:lang w:eastAsia="pl-PL"/>
        </w:rPr>
        <w:t> </w:t>
      </w:r>
    </w:p>
    <w:p w:rsidR="000E50E0" w:rsidRDefault="000E50E0" w:rsidP="000E50E0">
      <w:pPr>
        <w:rPr>
          <w:rFonts w:ascii="Times New Roman" w:hAnsi="Times New Roman" w:cs="Times New Roman"/>
          <w:sz w:val="24"/>
          <w:szCs w:val="24"/>
        </w:rPr>
      </w:pPr>
    </w:p>
    <w:p w:rsidR="003C5411" w:rsidRDefault="003C5411" w:rsidP="003C5411">
      <w:pPr>
        <w:spacing w:after="0" w:line="240" w:lineRule="auto"/>
        <w:rPr>
          <w:rFonts w:ascii="Times New Roman" w:hAnsi="Times New Roman" w:cs="Times New Roman"/>
          <w:sz w:val="24"/>
          <w:szCs w:val="24"/>
        </w:rPr>
      </w:pPr>
    </w:p>
    <w:p w:rsidR="003C5411" w:rsidRDefault="003C5411" w:rsidP="003C5411">
      <w:pPr>
        <w:spacing w:after="0" w:line="240" w:lineRule="auto"/>
        <w:rPr>
          <w:rFonts w:ascii="Times New Roman" w:hAnsi="Times New Roman" w:cs="Times New Roman"/>
          <w:sz w:val="24"/>
          <w:szCs w:val="24"/>
        </w:rPr>
      </w:pPr>
    </w:p>
    <w:p w:rsidR="003C5411" w:rsidRDefault="003C5411" w:rsidP="003C5411">
      <w:pPr>
        <w:spacing w:after="0" w:line="240" w:lineRule="auto"/>
        <w:rPr>
          <w:rFonts w:ascii="Times New Roman" w:hAnsi="Times New Roman" w:cs="Times New Roman"/>
          <w:sz w:val="24"/>
          <w:szCs w:val="24"/>
        </w:rPr>
      </w:pPr>
    </w:p>
    <w:p w:rsidR="003C5411" w:rsidRPr="003C5411" w:rsidRDefault="003C5411" w:rsidP="003C5411">
      <w:pPr>
        <w:spacing w:after="0" w:line="240" w:lineRule="auto"/>
        <w:rPr>
          <w:rFonts w:ascii="Times New Roman" w:hAnsi="Times New Roman" w:cs="Times New Roman"/>
          <w:sz w:val="24"/>
          <w:szCs w:val="24"/>
        </w:rPr>
      </w:pPr>
      <w:r w:rsidRPr="003C5411">
        <w:rPr>
          <w:rFonts w:ascii="Times New Roman" w:hAnsi="Times New Roman" w:cs="Times New Roman"/>
          <w:sz w:val="24"/>
          <w:szCs w:val="24"/>
        </w:rPr>
        <w:t>Źródło:</w:t>
      </w:r>
    </w:p>
    <w:p w:rsidR="003C5411" w:rsidRPr="003C5411" w:rsidRDefault="003C5411" w:rsidP="003C5411">
      <w:pPr>
        <w:spacing w:after="0" w:line="240" w:lineRule="auto"/>
        <w:rPr>
          <w:rFonts w:ascii="Times New Roman" w:hAnsi="Times New Roman" w:cs="Times New Roman"/>
          <w:sz w:val="24"/>
          <w:szCs w:val="24"/>
        </w:rPr>
      </w:pPr>
      <w:hyperlink r:id="rId6" w:history="1">
        <w:r w:rsidRPr="003C5411">
          <w:rPr>
            <w:rStyle w:val="Hipercze"/>
            <w:rFonts w:ascii="Times New Roman" w:hAnsi="Times New Roman" w:cs="Times New Roman"/>
            <w:color w:val="auto"/>
            <w:sz w:val="24"/>
            <w:szCs w:val="24"/>
          </w:rPr>
          <w:t>https://psychoterapia.plus/</w:t>
        </w:r>
      </w:hyperlink>
    </w:p>
    <w:p w:rsidR="003C5411" w:rsidRPr="003C5411" w:rsidRDefault="003C5411" w:rsidP="003C5411">
      <w:pPr>
        <w:spacing w:after="0" w:line="240" w:lineRule="auto"/>
        <w:rPr>
          <w:rFonts w:ascii="Times New Roman" w:hAnsi="Times New Roman" w:cs="Times New Roman"/>
          <w:sz w:val="24"/>
          <w:szCs w:val="24"/>
        </w:rPr>
      </w:pPr>
      <w:hyperlink r:id="rId7" w:history="1">
        <w:r w:rsidRPr="003C5411">
          <w:rPr>
            <w:rStyle w:val="Hipercze"/>
            <w:rFonts w:ascii="Times New Roman" w:hAnsi="Times New Roman" w:cs="Times New Roman"/>
            <w:color w:val="auto"/>
            <w:sz w:val="24"/>
            <w:szCs w:val="24"/>
          </w:rPr>
          <w:t>https://epedagogika.pl/</w:t>
        </w:r>
      </w:hyperlink>
    </w:p>
    <w:p w:rsidR="003C5411" w:rsidRPr="00DD193F" w:rsidRDefault="003C5411" w:rsidP="000E50E0">
      <w:pPr>
        <w:rPr>
          <w:rFonts w:ascii="Times New Roman" w:hAnsi="Times New Roman" w:cs="Times New Roman"/>
          <w:sz w:val="24"/>
          <w:szCs w:val="24"/>
        </w:rPr>
      </w:pPr>
      <w:bookmarkStart w:id="0" w:name="_GoBack"/>
      <w:bookmarkEnd w:id="0"/>
    </w:p>
    <w:sectPr w:rsidR="003C5411" w:rsidRPr="00DD193F" w:rsidSect="00E904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486CCD"/>
    <w:multiLevelType w:val="multilevel"/>
    <w:tmpl w:val="7F206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2"/>
  </w:compat>
  <w:rsids>
    <w:rsidRoot w:val="000E50E0"/>
    <w:rsid w:val="000E50E0"/>
    <w:rsid w:val="003C5411"/>
    <w:rsid w:val="00D27E46"/>
    <w:rsid w:val="00DD193F"/>
    <w:rsid w:val="00E85902"/>
    <w:rsid w:val="00E904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F1F07"/>
  <w15:docId w15:val="{C265E351-D348-4240-8B30-C8039B3BE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904C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0E50E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E8590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85902"/>
    <w:rPr>
      <w:rFonts w:ascii="Tahoma" w:hAnsi="Tahoma" w:cs="Tahoma"/>
      <w:sz w:val="16"/>
      <w:szCs w:val="16"/>
    </w:rPr>
  </w:style>
  <w:style w:type="character" w:styleId="Hipercze">
    <w:name w:val="Hyperlink"/>
    <w:basedOn w:val="Domylnaczcionkaakapitu"/>
    <w:uiPriority w:val="99"/>
    <w:unhideWhenUsed/>
    <w:rsid w:val="003C541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423381">
      <w:bodyDiv w:val="1"/>
      <w:marLeft w:val="0"/>
      <w:marRight w:val="0"/>
      <w:marTop w:val="0"/>
      <w:marBottom w:val="0"/>
      <w:divBdr>
        <w:top w:val="none" w:sz="0" w:space="0" w:color="auto"/>
        <w:left w:val="none" w:sz="0" w:space="0" w:color="auto"/>
        <w:bottom w:val="none" w:sz="0" w:space="0" w:color="auto"/>
        <w:right w:val="none" w:sz="0" w:space="0" w:color="auto"/>
      </w:divBdr>
    </w:div>
    <w:div w:id="545602954">
      <w:bodyDiv w:val="1"/>
      <w:marLeft w:val="0"/>
      <w:marRight w:val="0"/>
      <w:marTop w:val="0"/>
      <w:marBottom w:val="0"/>
      <w:divBdr>
        <w:top w:val="none" w:sz="0" w:space="0" w:color="auto"/>
        <w:left w:val="none" w:sz="0" w:space="0" w:color="auto"/>
        <w:bottom w:val="none" w:sz="0" w:space="0" w:color="auto"/>
        <w:right w:val="none" w:sz="0" w:space="0" w:color="auto"/>
      </w:divBdr>
    </w:div>
    <w:div w:id="782310576">
      <w:bodyDiv w:val="1"/>
      <w:marLeft w:val="0"/>
      <w:marRight w:val="0"/>
      <w:marTop w:val="0"/>
      <w:marBottom w:val="0"/>
      <w:divBdr>
        <w:top w:val="none" w:sz="0" w:space="0" w:color="auto"/>
        <w:left w:val="none" w:sz="0" w:space="0" w:color="auto"/>
        <w:bottom w:val="none" w:sz="0" w:space="0" w:color="auto"/>
        <w:right w:val="none" w:sz="0" w:space="0" w:color="auto"/>
      </w:divBdr>
    </w:div>
    <w:div w:id="146515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pedagogik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sychoterapia.plus/"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400</Words>
  <Characters>2404</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zssli</cp:lastModifiedBy>
  <cp:revision>5</cp:revision>
  <dcterms:created xsi:type="dcterms:W3CDTF">2022-10-25T17:40:00Z</dcterms:created>
  <dcterms:modified xsi:type="dcterms:W3CDTF">2022-10-27T08:15:00Z</dcterms:modified>
</cp:coreProperties>
</file>